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6"/>
        </w:rPr>
        <w:t>ΠΑΡΑΡΤΗΜΑ Α</w:t>
        <w:br/>
        <w:t>ΔΙΑΚΗΡΥΞΗ ΑΝΟΙΚΤΟΥ ΗΛΕΚΤΡΟΝΙΚΟΥ ΔΙΑΓΩΝΙΣΜΟΥ</w:t>
        <w:br/>
        <w:t>(ΠΡΟΣΧΕΔΙΟ — ΠΡΟΣ ΥΠΟΒΟΛΗ ΣΕ ΕΣΗΔΗΣ)</w:t>
      </w:r>
    </w:p>
    <w:p/>
    <w:tbl>
      <w:tblPr>
        <w:tblW w:type="auto" w:w="0"/>
        <w:tblLook w:firstColumn="1" w:firstRow="1" w:lastColumn="0" w:lastRow="0" w:noHBand="0" w:noVBand="1" w:val="04A0"/>
      </w:tblPr>
      <w:tblGrid>
        <w:gridCol w:w="4320"/>
        <w:gridCol w:w="4320"/>
      </w:tblGrid>
      <w:tr>
        <w:tc>
          <w:tcPr>
            <w:tcW w:type="dxa" w:w="4320"/>
          </w:tcPr>
          <w:p>
            <w:r>
              <w:rPr>
                <w:b/>
              </w:rPr>
              <w:t>Αναθέτουσα Αρχή</w:t>
            </w:r>
          </w:p>
        </w:tc>
        <w:tc>
          <w:tcPr>
            <w:tcW w:type="dxa" w:w="4320"/>
          </w:tcPr>
          <w:p>
            <w:r>
              <w:t>Δημοτική Επιχείρηση Ύδρευσης Αποχέτευσης Ζακύνθου (Δ.Ε.Υ.Α. Ζ.)</w:t>
            </w:r>
          </w:p>
        </w:tc>
      </w:tr>
      <w:tr>
        <w:tc>
          <w:tcPr>
            <w:tcW w:type="dxa" w:w="4320"/>
          </w:tcPr>
          <w:p>
            <w:r>
              <w:rPr>
                <w:b/>
              </w:rPr>
              <w:t>ΑΦΜ</w:t>
            </w:r>
          </w:p>
        </w:tc>
        <w:tc>
          <w:tcPr>
            <w:tcW w:type="dxa" w:w="4320"/>
          </w:tcPr>
          <w:p>
            <w:r>
              <w:t>090168561</w:t>
            </w:r>
          </w:p>
        </w:tc>
      </w:tr>
      <w:tr>
        <w:tc>
          <w:tcPr>
            <w:tcW w:type="dxa" w:w="4320"/>
          </w:tcPr>
          <w:p>
            <w:r>
              <w:rPr>
                <w:b/>
              </w:rPr>
              <w:t>Έδρα</w:t>
            </w:r>
          </w:p>
        </w:tc>
        <w:tc>
          <w:tcPr>
            <w:tcW w:type="dxa" w:w="4320"/>
          </w:tcPr>
          <w:p>
            <w:r>
              <w:t>Διον. Ρώμα (Κτίριο ΞΕΝΙΑ), 29100 Ζάκυνθος</w:t>
            </w:r>
          </w:p>
        </w:tc>
      </w:tr>
      <w:tr>
        <w:tc>
          <w:tcPr>
            <w:tcW w:type="dxa" w:w="4320"/>
          </w:tcPr>
          <w:p>
            <w:r>
              <w:rPr>
                <w:b/>
              </w:rPr>
              <w:t>Τηλ. / e-mail</w:t>
            </w:r>
          </w:p>
        </w:tc>
        <w:tc>
          <w:tcPr>
            <w:tcW w:type="dxa" w:w="4320"/>
          </w:tcPr>
          <w:p>
            <w:r>
              <w:t>26950 43811 / deyazak@gmail.com</w:t>
            </w:r>
          </w:p>
        </w:tc>
      </w:tr>
      <w:tr>
        <w:tc>
          <w:tcPr>
            <w:tcW w:type="dxa" w:w="4320"/>
          </w:tcPr>
          <w:p>
            <w:r>
              <w:rPr>
                <w:b/>
              </w:rPr>
              <w:t>Νομικό πλαίσιο</w:t>
            </w:r>
          </w:p>
        </w:tc>
        <w:tc>
          <w:tcPr>
            <w:tcW w:type="dxa" w:w="4320"/>
          </w:tcPr>
          <w:p>
            <w:r>
              <w:t>Ν. 4412/2016 (Δημόσιες Συμβάσεις) — άνω των ορίων, ανοικτή διαδικασία</w:t>
            </w:r>
          </w:p>
        </w:tc>
      </w:tr>
      <w:tr>
        <w:tc>
          <w:tcPr>
            <w:tcW w:type="dxa" w:w="4320"/>
          </w:tcPr>
          <w:p>
            <w:r>
              <w:rPr>
                <w:b/>
              </w:rPr>
              <w:t>Κωδικός ΕΣΗΔΗΣ</w:t>
            </w:r>
          </w:p>
        </w:tc>
        <w:tc>
          <w:tcPr>
            <w:tcW w:type="dxa" w:w="4320"/>
          </w:tcPr>
          <w:p>
            <w:r>
              <w:t>[ΣΥΜΠΛΗΡΩΝΕΤΑΙ ΚΑΤΑ ΔΗΜΟΣΙΕΥΣΗ]</w:t>
            </w:r>
          </w:p>
        </w:tc>
      </w:tr>
    </w:tbl>
    <w:p>
      <w:pPr/>
      <w:r>
        <w:rPr>
          <w:b/>
          <w:sz w:val="28"/>
        </w:rPr>
        <w:t>1. Αντικείμενο της σύμβασης</w:t>
      </w:r>
    </w:p>
    <w:p>
      <w:r>
        <w:t>Με την παρούσα διακήρυξη καλούνται οικονομικοί φορείς να υποβάλουν προσφορές για την ανάθεση του έργου με τίτλο: «Ενεργειακή αναβάθμιση αντλιοστασίου γεώτρησης Γ27 Κερί — εγκατάσταση φωτοβολταϊκού συστήματος ~132 kWp με εικονικό ενεργειακό συμψηφισμό και αντικατάσταση υφιστάμενου αντλητικού 30 kW με σύγχρονο συγκρότημα PM ~22 kW».</w:t>
      </w:r>
    </w:p>
    <w:p>
      <w:r>
        <w:t>Το έργο αποσκοπεί στη μείωση του ετήσιου κόστους ηλεκτρικής ενέργειας της ΔΕΥΑΖ, την αξιοποίηση ΑΠΕ και τη βελτίωση της αξιοπιστίας υδροδότησης. Βασίζεται στην Τεχνικοοικονομική Προμελέτη Σκοπιμότητας (Ιούνιος 2026) και σε τεκμηριωμένα στοιχεία κατανάλωσης από Διαύγεια (οργ. 50829).</w:t>
      </w:r>
    </w:p>
    <w:p>
      <w:pPr/>
      <w:r>
        <w:rPr>
          <w:b/>
          <w:sz w:val="28"/>
        </w:rPr>
        <w:t>2. Κωδικοί CPV</w:t>
      </w:r>
    </w:p>
    <w:tbl>
      <w:tblPr>
        <w:tblW w:type="auto" w:w="0"/>
        <w:tblLook w:firstColumn="1" w:firstRow="1" w:lastColumn="0" w:lastRow="0" w:noHBand="0" w:noVBand="1" w:val="04A0"/>
      </w:tblPr>
      <w:tblGrid>
        <w:gridCol w:w="4320"/>
        <w:gridCol w:w="4320"/>
      </w:tblGrid>
      <w:tr>
        <w:tc>
          <w:tcPr>
            <w:tcW w:type="dxa" w:w="4320"/>
          </w:tcPr>
          <w:p>
            <w:r>
              <w:t>CPV</w:t>
            </w:r>
          </w:p>
        </w:tc>
        <w:tc>
          <w:tcPr>
            <w:tcW w:type="dxa" w:w="4320"/>
          </w:tcPr>
          <w:p>
            <w:r>
              <w:t>Περιγραφή</w:t>
            </w:r>
          </w:p>
        </w:tc>
      </w:tr>
      <w:tr>
        <w:tc>
          <w:tcPr>
            <w:tcW w:type="dxa" w:w="4320"/>
          </w:tcPr>
          <w:p>
            <w:r>
              <w:t>09331200-0</w:t>
            </w:r>
          </w:p>
        </w:tc>
        <w:tc>
          <w:tcPr>
            <w:tcW w:type="dxa" w:w="4320"/>
          </w:tcPr>
          <w:p>
            <w:r>
              <w:t>Ηλιακά πάνελ</w:t>
            </w:r>
          </w:p>
        </w:tc>
      </w:tr>
      <w:tr>
        <w:tc>
          <w:tcPr>
            <w:tcW w:type="dxa" w:w="4320"/>
          </w:tcPr>
          <w:p>
            <w:r>
              <w:t>45310000-3</w:t>
            </w:r>
          </w:p>
        </w:tc>
        <w:tc>
          <w:tcPr>
            <w:tcW w:type="dxa" w:w="4320"/>
          </w:tcPr>
          <w:p>
            <w:r>
              <w:t>Εγκατάσταση ηλεκτρικών εξαρτημάτων</w:t>
            </w:r>
          </w:p>
        </w:tc>
      </w:tr>
      <w:tr>
        <w:tc>
          <w:tcPr>
            <w:tcW w:type="dxa" w:w="4320"/>
          </w:tcPr>
          <w:p>
            <w:r>
              <w:t>42122130-0</w:t>
            </w:r>
          </w:p>
        </w:tc>
        <w:tc>
          <w:tcPr>
            <w:tcW w:type="dxa" w:w="4320"/>
          </w:tcPr>
          <w:p>
            <w:r>
              <w:t>Αντλίες</w:t>
            </w:r>
          </w:p>
        </w:tc>
      </w:tr>
      <w:tr>
        <w:tc>
          <w:tcPr>
            <w:tcW w:type="dxa" w:w="4320"/>
          </w:tcPr>
          <w:p>
            <w:r>
              <w:t>45261215-1</w:t>
            </w:r>
          </w:p>
        </w:tc>
        <w:tc>
          <w:tcPr>
            <w:tcW w:type="dxa" w:w="4320"/>
          </w:tcPr>
          <w:p>
            <w:r>
              <w:t>Εργασίες στέγης / κατασκευής βάσεων Φ/Β</w:t>
            </w:r>
          </w:p>
        </w:tc>
      </w:tr>
      <w:tr>
        <w:tc>
          <w:tcPr>
            <w:tcW w:type="dxa" w:w="4320"/>
          </w:tcPr>
          <w:p>
            <w:r>
              <w:t>71314300-4</w:t>
            </w:r>
          </w:p>
        </w:tc>
        <w:tc>
          <w:tcPr>
            <w:tcW w:type="dxa" w:w="4320"/>
          </w:tcPr>
          <w:p>
            <w:r>
              <w:t>Μελέτες ηλεκτρομηχανολογικές</w:t>
            </w:r>
          </w:p>
        </w:tc>
      </w:tr>
    </w:tbl>
    <w:p>
      <w:pPr/>
      <w:r>
        <w:rPr>
          <w:b/>
          <w:sz w:val="28"/>
        </w:rPr>
        <w:t>3. Εκτιμώμενη αξία σύμβασης</w:t>
      </w:r>
    </w:p>
    <w:p>
      <w:r>
        <w:t>Εκτιμώμενη αξία (χωρίς ΦΠΑ): 126.000 €</w:t>
        <w:br/>
        <w:t>ΦΠΑ 24% (ανακτήσιμο για ΔΕΥΑ): 30.240 €</w:t>
        <w:br/>
        <w:t>Σύνολο με ΦΠΑ: 156.240 €</w:t>
        <w:br/>
        <w:br/>
        <w:t>Η πίστωση προβλέπεται να καλυφθεί από [επιλέξτε: ίδιους πόρους / Ταμείο Ανάκαμψης Δράση 16994 / πρόγραμμα ΥΠΕΝ «Απόλλων» / ΕΣΠΑ / συνδηματοδότηση]. Απαιτείται απόφαση ανάληψης υποχρέωσης και ένταξη σε εγκεκριμένο πρόγραμμα πριν την υπογραφή.</w:t>
      </w:r>
    </w:p>
    <w:p>
      <w:pPr/>
      <w:r>
        <w:rPr>
          <w:b/>
          <w:sz w:val="28"/>
        </w:rPr>
        <w:t>4. Διάρκεια και τόπος εκτέλεσης</w:t>
      </w:r>
    </w:p>
    <w:p>
      <w:pPr>
        <w:pStyle w:val="ListBullet"/>
      </w:pPr>
      <w:r>
        <w:t>Διάρκεια σύμβασης: 8 μήνες από την υπογραφή (προμήθεια, εγκατάσταση, δοκιμές, σύνδεση, παράδοση).</w:t>
      </w:r>
    </w:p>
    <w:p>
      <w:pPr>
        <w:pStyle w:val="ListBullet"/>
      </w:pPr>
      <w:r>
        <w:t>Τόπος εκτέλεσης: γεώτρηση Γ27 Κερί, Δ.Ε. Λαγανά, Δήμος Ζακύνθου.</w:t>
      </w:r>
    </w:p>
    <w:p>
      <w:pPr>
        <w:pStyle w:val="ListBullet"/>
      </w:pPr>
      <w:r>
        <w:t>Χώρος Φ/Β: ~720 m² (καθαρή επιφάνεια πλαισίων), με περιθώριο πρόσβασης ~920 m².</w:t>
      </w:r>
    </w:p>
    <w:p>
      <w:pPr>
        <w:pStyle w:val="ListBullet"/>
      </w:pPr>
      <w:r>
        <w:t>Αναθέτουσα αρχή παρέχει πρόσβαση στον χώρο εγκατάστασης και στα στοιχεία υφιστάμενου εξοπλισμού.</w:t>
      </w:r>
    </w:p>
    <w:p>
      <w:pPr/>
      <w:r>
        <w:rPr>
          <w:b/>
          <w:sz w:val="28"/>
        </w:rPr>
        <w:t>5. Περιγραφή παραδοτέων</w:t>
      </w:r>
    </w:p>
    <w:p>
      <w:pPr>
        <w:pStyle w:val="ListBullet"/>
      </w:pPr>
      <w:r>
        <w:t>Φ/Β σύστημα ~132 kWp (~228 πλαίσια, ~575 Wp), μετατροπείς, πίνακες AC/DC, γείωση, αντικεραυνική.</w:t>
      </w:r>
    </w:p>
    <w:p>
      <w:pPr>
        <w:pStyle w:val="ListBullet"/>
      </w:pPr>
      <w:r>
        <w:t>Σύνδεση στο δίκτυο ΔΕΔΔΗΕ και εφαρμογή εικονικού ενεργειακού συμψηφισμού (Ν.4685/2020).</w:t>
      </w:r>
    </w:p>
    <w:p>
      <w:pPr>
        <w:pStyle w:val="ListBullet"/>
      </w:pPr>
      <w:r>
        <w:t>Αντικατάσταση υποβρύχιου αντλητικού: από 30 kW σε PM ~22 kW με ελεγκτή VFD/MPPT.</w:t>
      </w:r>
    </w:p>
    <w:p>
      <w:pPr>
        <w:pStyle w:val="ListBullet"/>
      </w:pPr>
      <w:r>
        <w:t>Προστασίες γεώτρησης: ξηρή λειτουργία, ομαλή εκκίνηση, τηλεμετρία.</w:t>
      </w:r>
    </w:p>
    <w:p>
      <w:pPr>
        <w:pStyle w:val="ListBullet"/>
      </w:pPr>
      <w:r>
        <w:t>Ηλεκτρομηχανολογική μελέτη εφαρμογής, τεχνικός φάκελος ΔΕΔΔΗΕ, δοκιμές παράδοσης.</w:t>
      </w:r>
    </w:p>
    <w:p>
      <w:pPr>
        <w:pStyle w:val="ListBullet"/>
      </w:pPr>
      <w:r>
        <w:t>Εκπαίδευση προσωπικού ΔΕΥΑΖ (1 ημέρα).</w:t>
      </w:r>
    </w:p>
    <w:p>
      <w:pPr>
        <w:pStyle w:val="ListBullet"/>
      </w:pPr>
      <w:r>
        <w:t>Εγγύηση καλής λειτουργίας: min. 2 έτη εργασιών, 5 έτη Φ/Β πλαισίων, 2 έτη αντλίας.</w:t>
      </w:r>
    </w:p>
    <w:p>
      <w:pPr/>
      <w:r>
        <w:rPr>
          <w:b/>
          <w:sz w:val="28"/>
        </w:rPr>
        <w:t>6. Κριτήριο ανάθεσης</w:t>
      </w:r>
    </w:p>
    <w:p>
      <w:r>
        <w:t>Η ανάθεση θα γίνει με βάση την πλέον οικονομικά συμφέρουσα προσφορά, σύμφωνα με το άρθρο 86 Ν. 4412/2016, λαμβάνοντας υπόψη: (α) τιμή, (β) τεχνική αξία (απόδοση πλαισίων, εγγύηση, χρόνος παράδοσης), (γ) εμπειρία σε Φ/Β &gt;50 kWp και αντλιοστάσια.</w:t>
      </w:r>
    </w:p>
    <w:p>
      <w:pPr/>
      <w:r>
        <w:rPr>
          <w:b/>
          <w:sz w:val="28"/>
        </w:rPr>
        <w:t>7. Προϋποθέσεις συμμετοχής</w:t>
      </w:r>
    </w:p>
    <w:p>
      <w:pPr>
        <w:pStyle w:val="ListBullet"/>
      </w:pPr>
      <w:r>
        <w:t>Εγγραφή στο Μητρώο Εργοληπτικών Επιχειρήσεων (ΜΕΕΠ) κατάλληλων κατηγοριών ή ισοδύναμο για αλλοδαπούς.</w:t>
      </w:r>
    </w:p>
    <w:p>
      <w:pPr>
        <w:pStyle w:val="ListBullet"/>
      </w:pPr>
      <w:r>
        <w:t>Πιστοποίηση εγκαταστάτη Φ/Β (όπου απαιτείται από ΔΕΔΔΗΕ/ΥΠΕΝ).</w:t>
      </w:r>
    </w:p>
    <w:p>
      <w:pPr>
        <w:pStyle w:val="ListBullet"/>
      </w:pPr>
      <w:r>
        <w:t>Μη λήψη σχετικής αποβολής (Ν. 4412/2016).</w:t>
      </w:r>
    </w:p>
    <w:p>
      <w:pPr>
        <w:pStyle w:val="ListBullet"/>
      </w:pPr>
      <w:r>
        <w:t>Εγγύηση συμμετοχής: 2% της εκτιμώμενης αξίας (χωρίς ΦΠΑ).</w:t>
      </w:r>
    </w:p>
    <w:p>
      <w:pPr>
        <w:pStyle w:val="ListBullet"/>
      </w:pPr>
      <w:r>
        <w:t>Εγγύηση καλής εκτέλεσης: 5% κατά την υπογραφή.</w:t>
      </w:r>
    </w:p>
    <w:p>
      <w:pPr/>
      <w:r>
        <w:rPr>
          <w:b/>
          <w:sz w:val="28"/>
        </w:rPr>
        <w:t>8. Ημερομηνίες</w:t>
      </w:r>
    </w:p>
    <w:p>
      <w:pPr>
        <w:pStyle w:val="ListBullet"/>
      </w:pPr>
      <w:r>
        <w:t>Δημοσίευση διακήρυξης: [ΗΜ/ΝΙΑ]</w:t>
      </w:r>
    </w:p>
    <w:p>
      <w:pPr>
        <w:pStyle w:val="ListBullet"/>
      </w:pPr>
      <w:r>
        <w:t>Προθεσμία υποβολής ερωτήσεων: 10 ημέρες πριν τη λήξη προσφορών.</w:t>
      </w:r>
    </w:p>
    <w:p>
      <w:pPr>
        <w:pStyle w:val="ListBullet"/>
      </w:pPr>
      <w:r>
        <w:t>Προθεσμία υποβολής προσφορών: [ΗΜ/ΝΙΑ, 15:00] μέσω ΕΣΗΔΗΣ.</w:t>
      </w:r>
    </w:p>
    <w:p>
      <w:pPr>
        <w:pStyle w:val="ListBullet"/>
      </w:pPr>
      <w:r>
        <w:t>Ηλεκτρονική αποσφαλμάτωση: [ΗΜ/ΝΙΑ + 5 ημέρες].</w:t>
      </w:r>
    </w:p>
    <w:p>
      <w:pPr>
        <w:pStyle w:val="ListBullet"/>
      </w:pPr>
      <w:r>
        <w:t>Αποσφράγιση &amp; αξιολόγηση: εντός 30 ημερών από τη λήξη.</w:t>
      </w:r>
    </w:p>
    <w:p>
      <w:pPr/>
      <w:r>
        <w:rPr>
          <w:b/>
          <w:sz w:val="28"/>
        </w:rPr>
        <w:t>9. Δικαιολογητικά προσφοράς</w:t>
      </w:r>
    </w:p>
    <w:p>
      <w:pPr>
        <w:pStyle w:val="ListBullet"/>
      </w:pPr>
      <w:r>
        <w:t>Υπεύθυνη δήλωση (συμμετοχή, μη αποβολή, φορολογική/ασφαλιστική ενημερότητα).</w:t>
      </w:r>
    </w:p>
    <w:p>
      <w:pPr>
        <w:pStyle w:val="ListBullet"/>
      </w:pPr>
      <w:r>
        <w:t>Τεχνική προσφορά: φύλλο συμμόρφωσης, datasheets, διάγραμμα, χρονοδιάγραμμα.</w:t>
      </w:r>
    </w:p>
    <w:p>
      <w:pPr>
        <w:pStyle w:val="ListBullet"/>
      </w:pPr>
      <w:r>
        <w:t>Οικονομική προσφορά: αναλυτική τιμολόγηση σε κλειστό φάκελο.</w:t>
      </w:r>
    </w:p>
    <w:p>
      <w:pPr>
        <w:pStyle w:val="ListBullet"/>
      </w:pPr>
      <w:r>
        <w:t>Βεβαιώσεις εκτέλεσης ανάλογων έργων (τελευταία 5 έτη).</w:t>
      </w:r>
    </w:p>
    <w:p>
      <w:pPr/>
      <w:r>
        <w:rPr>
          <w:b/>
          <w:sz w:val="28"/>
        </w:rPr>
        <w:t>10. Σχετικά έγγραφα</w:t>
      </w:r>
    </w:p>
    <w:p>
      <w:pPr>
        <w:pStyle w:val="ListBullet"/>
      </w:pPr>
      <w:r>
        <w:t>Τεχνικοοικονομική Προμελέτη Σκοπιμότητας — Ενεργειακή αυτονόμηση γεώτρησης ΔΕΥΑΖ (Ιούνιος 2026).</w:t>
      </w:r>
    </w:p>
    <w:p>
      <w:pPr>
        <w:pStyle w:val="ListBullet"/>
      </w:pPr>
      <w:r>
        <w:t>Τεύχος τεχνικών προδιαγραφών (ΤΠ) — [επισυνάπτεται κατά δημοσίευση].</w:t>
      </w:r>
    </w:p>
    <w:p>
      <w:pPr>
        <w:pStyle w:val="ListBullet"/>
      </w:pPr>
      <w:r>
        <w:t>Σχέδια/τοπογραφικό χώρου εγκατάστασης — [μετά αυτοψία].</w:t>
      </w:r>
    </w:p>
    <w:p/>
    <w:p>
      <w:r>
        <w:rPr>
          <w:i/>
        </w:rPr>
        <w:t>Σημείωση: Το παρόν είναι πρότυπο προς προσαρμογή από τη ΔΕΥΑΖ και νομικό σύμβουλο πριν τη δημοσίευση στο ΕΣΗΔΗΣ. Δεν αποτελεί δεσμευτική προκήρυξη μέχρι την έγκριση από το Διοικητικό Συμβούλιο και την ανάληψη πίστωσης.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